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5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6BFE9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5F833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年度浙江省统计研究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项目申报选题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指南</w:t>
      </w:r>
      <w:bookmarkEnd w:id="0"/>
      <w:r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</w:rPr>
        <w:t>（参考方向）</w:t>
      </w:r>
    </w:p>
    <w:p w14:paraId="2E99A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1E3E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一、统计制度方法研究</w:t>
      </w:r>
    </w:p>
    <w:p w14:paraId="277F9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国民经济核算体系改革研究</w:t>
      </w:r>
    </w:p>
    <w:p w14:paraId="395EC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2.超越GDP的思路与方法研究</w:t>
      </w:r>
    </w:p>
    <w:p w14:paraId="5247B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支撑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高质量发展的统计指标核算体系研究</w:t>
      </w:r>
    </w:p>
    <w:p w14:paraId="57648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4.全国统一大市场建设统计核算研究</w:t>
      </w:r>
    </w:p>
    <w:p w14:paraId="02F74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碳排放统计核算研究</w:t>
      </w:r>
    </w:p>
    <w:p w14:paraId="00C1B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6.经营主体活动发生地统计改革研究</w:t>
      </w:r>
    </w:p>
    <w:p w14:paraId="2D011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7.重点领域统计制度方法改革研究</w:t>
      </w:r>
    </w:p>
    <w:p w14:paraId="6A803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统计分类标准研究</w:t>
      </w:r>
    </w:p>
    <w:p w14:paraId="42D0F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9.统计数据质量管理研究</w:t>
      </w:r>
    </w:p>
    <w:p w14:paraId="366ED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10.国内外统计制度方法比较研究</w:t>
      </w:r>
    </w:p>
    <w:p w14:paraId="361A7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二、统计监测研究</w:t>
      </w:r>
    </w:p>
    <w:p w14:paraId="14A37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11.宏观经济监测分析和预警研判</w:t>
      </w:r>
    </w:p>
    <w:p w14:paraId="10250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FFFFFF" w:fill="D9D9D9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构建新发展格局相关统计监测研究</w:t>
      </w:r>
    </w:p>
    <w:p w14:paraId="38193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13.重大战略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统计监测研究</w:t>
      </w:r>
    </w:p>
    <w:p w14:paraId="00337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14.中国式现代化统计监测研究</w:t>
      </w:r>
    </w:p>
    <w:p w14:paraId="5A920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15.共同富裕统计监测体系研究</w:t>
      </w:r>
    </w:p>
    <w:p w14:paraId="1885A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新质生产力统计监测研究</w:t>
      </w:r>
    </w:p>
    <w:p w14:paraId="310F7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17.数字经济统计监测研究</w:t>
      </w:r>
    </w:p>
    <w:p w14:paraId="200186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现代化产业体系统计监测研究</w:t>
      </w:r>
    </w:p>
    <w:p w14:paraId="019F0E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19.民营经济统计监测研究</w:t>
      </w:r>
    </w:p>
    <w:p w14:paraId="3F293C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科技创新与产业创新领域统计监测研究</w:t>
      </w:r>
    </w:p>
    <w:p w14:paraId="2EDC2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21.全口径消费统计监测研究</w:t>
      </w:r>
    </w:p>
    <w:p w14:paraId="3BE8B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22.服务业统计监测体系研究</w:t>
      </w:r>
    </w:p>
    <w:p w14:paraId="320FA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23.人口高质量发展与充分就业统计监测研究</w:t>
      </w:r>
    </w:p>
    <w:p w14:paraId="4F949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24.城乡融合与区域联动统计监测研究</w:t>
      </w:r>
    </w:p>
    <w:p w14:paraId="60517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25.社会民生重点领域统计监测研究</w:t>
      </w:r>
    </w:p>
    <w:p w14:paraId="0071C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现代信息技术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应用研究</w:t>
      </w:r>
    </w:p>
    <w:p w14:paraId="508D75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26.人工智能背景下统计方法研究</w:t>
      </w:r>
    </w:p>
    <w:p w14:paraId="420CDA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27.智慧统计体系构建与路径研究</w:t>
      </w:r>
    </w:p>
    <w:p w14:paraId="105A4B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大模型在统计工作中的应用</w:t>
      </w:r>
    </w:p>
    <w:p w14:paraId="3569B4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29.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政府统计现代化与数据治理能力问题研究</w:t>
      </w:r>
    </w:p>
    <w:p w14:paraId="4B4CCD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数据共享与数据安全保障体系研究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3C57AC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四、统计法治与监督</w:t>
      </w:r>
    </w:p>
    <w:p w14:paraId="6C3F9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31.防治统计造假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协同联动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</w:p>
    <w:p w14:paraId="65658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32.统计监督理论、方法与实践研究</w:t>
      </w:r>
    </w:p>
    <w:p w14:paraId="1F85A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33.国内外统计法比较研究</w:t>
      </w:r>
    </w:p>
    <w:p w14:paraId="258BF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五、统计理论研究与应用</w:t>
      </w:r>
    </w:p>
    <w:p w14:paraId="763DE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新时代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统计理论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与方法创新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</w:t>
      </w:r>
    </w:p>
    <w:p w14:paraId="6EC48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35.统计与数据科学前沿理论与应用研究</w:t>
      </w:r>
    </w:p>
    <w:p w14:paraId="608B6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36.新时代统计学科发展与建设研究</w:t>
      </w:r>
    </w:p>
    <w:p w14:paraId="141EE360"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新时代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统计基层基础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</w:t>
      </w:r>
    </w:p>
    <w:p w14:paraId="16573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424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本课题指南列示的为研究方向，具体题目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由作者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自行拟定，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也可以是对统计理论发展和统计工作实践有重大意义的其他选题，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要避免研究题目与研究内容过宽过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45625DD">
      <w:pPr>
        <w:ind w:right="-334" w:rightChars="-159"/>
        <w:rPr>
          <w:rFonts w:hint="default" w:ascii="Times New Roman" w:hAnsi="Times New Roman" w:eastAsia="黑体" w:cs="Times New Roman"/>
          <w:sz w:val="32"/>
          <w:szCs w:val="32"/>
        </w:rPr>
      </w:pPr>
    </w:p>
    <w:p w14:paraId="5FC5570D">
      <w:pPr>
        <w:ind w:right="-334" w:rightChars="-159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94644A">
      <w:pPr>
        <w:ind w:right="-334" w:rightChars="-159"/>
        <w:rPr>
          <w:rFonts w:hint="default" w:ascii="Times New Roman" w:hAnsi="Times New Roman" w:eastAsia="黑体" w:cs="Times New Roman"/>
          <w:sz w:val="32"/>
          <w:szCs w:val="32"/>
        </w:rPr>
      </w:pPr>
    </w:p>
    <w:p w14:paraId="0E9B329B">
      <w:pPr>
        <w:ind w:right="-334" w:rightChars="-159"/>
        <w:rPr>
          <w:rFonts w:hint="default" w:ascii="Times New Roman" w:hAnsi="Times New Roman" w:eastAsia="黑体" w:cs="Times New Roman"/>
          <w:sz w:val="32"/>
          <w:szCs w:val="32"/>
        </w:rPr>
      </w:pPr>
    </w:p>
    <w:p w14:paraId="54210FCE">
      <w:pPr>
        <w:ind w:right="-334" w:rightChars="-159"/>
        <w:rPr>
          <w:rFonts w:hint="default" w:ascii="Times New Roman" w:hAnsi="Times New Roman" w:eastAsia="黑体" w:cs="Times New Roman"/>
          <w:sz w:val="32"/>
          <w:szCs w:val="32"/>
        </w:rPr>
      </w:pPr>
    </w:p>
    <w:p w14:paraId="38CE79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C85F2-AB29-4897-9B03-2599F02A29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2D04458-4C72-4C3C-9202-D3AD60EF59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1866BCB-C0D1-414D-83C2-FB07CC30DF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D531DBE-E0B5-40AB-9FB9-7ADCAF7774F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FB2AFAC-2BDB-49BF-B5BE-69963FA5AA28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F66A9FF9-8404-497B-95A1-4CB8F13E7E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D069D"/>
    <w:rsid w:val="667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="仿宋_GB2312" w:eastAsia="仿宋_GB2312"/>
      <w:caps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2026-04-21T01:42:00Z</dcterms:created>
  <dc:creator>minisalt</dc:creator>
  <cp:lastModifiedBy>minisalt</cp:lastModifiedBy>
  <dcterms:modified xsi:type="dcterms:W3CDTF">2026-04-21T01:42:27Z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505648CBBD8649F59B3E04F7C69784EE_11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